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42C0C" w14:textId="2DC54C8D" w:rsidR="00AF4730" w:rsidRDefault="00AF473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lang w:val="en-CA"/>
        </w:rPr>
      </w:pPr>
    </w:p>
    <w:p w14:paraId="0516999D" w14:textId="2BE060AE" w:rsidR="00EE6A04" w:rsidRDefault="00720C7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lang w:val="en-CA"/>
        </w:rPr>
      </w:pPr>
      <w:r>
        <w:rPr>
          <w:rFonts w:ascii="Arial" w:hAnsi="Arial" w:cs="Arial"/>
          <w:noProof/>
        </w:rPr>
        <w:drawing>
          <wp:inline distT="0" distB="0" distL="0" distR="0" wp14:anchorId="2A42C5D9" wp14:editId="340D4338">
            <wp:extent cx="6391275" cy="6391275"/>
            <wp:effectExtent l="0" t="0" r="9525" b="9525"/>
            <wp:docPr id="8" name="Picture 8" descr="C:\Users\jcam\Documents\EXTENDABLE GATE\Images\psc-egressgat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m\Documents\EXTENDABLE GATE\Images\psc-egressgate-ad-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6391275"/>
                    </a:xfrm>
                    <a:prstGeom prst="rect">
                      <a:avLst/>
                    </a:prstGeom>
                    <a:noFill/>
                    <a:ln>
                      <a:noFill/>
                    </a:ln>
                  </pic:spPr>
                </pic:pic>
              </a:graphicData>
            </a:graphic>
          </wp:inline>
        </w:drawing>
      </w:r>
    </w:p>
    <w:p w14:paraId="25BAA0B4" w14:textId="77777777" w:rsidR="00AF4730" w:rsidRDefault="00AF473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lang w:val="en-CA"/>
        </w:rPr>
      </w:pPr>
    </w:p>
    <w:p w14:paraId="03B3D2CA" w14:textId="77777777" w:rsidR="00AF4730" w:rsidRDefault="00AF473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lang w:val="en-CA"/>
        </w:rPr>
      </w:pPr>
    </w:p>
    <w:p w14:paraId="24AA481B" w14:textId="77777777" w:rsidR="00AF4730" w:rsidRDefault="00AF473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lang w:val="en-CA"/>
        </w:rPr>
      </w:pPr>
    </w:p>
    <w:p w14:paraId="459ADFA4"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sidRPr="00583CDB">
        <w:rPr>
          <w:rFonts w:ascii="Arial" w:hAnsi="Arial" w:cs="Arial"/>
          <w:lang w:val="en-CA"/>
        </w:rPr>
        <w:fldChar w:fldCharType="begin"/>
      </w:r>
      <w:r w:rsidRPr="00583CDB">
        <w:rPr>
          <w:rFonts w:ascii="Arial" w:hAnsi="Arial" w:cs="Arial"/>
          <w:lang w:val="en-CA"/>
        </w:rPr>
        <w:instrText xml:space="preserve"> SEQ CHAPTER \h \r 1</w:instrText>
      </w:r>
      <w:r w:rsidRPr="00583CDB">
        <w:rPr>
          <w:rFonts w:ascii="Arial" w:hAnsi="Arial" w:cs="Arial"/>
          <w:lang w:val="en-CA"/>
        </w:rPr>
        <w:fldChar w:fldCharType="end"/>
      </w:r>
      <w:r w:rsidRPr="00583CDB">
        <w:rPr>
          <w:rFonts w:ascii="Arial" w:hAnsi="Arial" w:cs="Arial"/>
          <w:b/>
          <w:bCs/>
        </w:rPr>
        <w:t>SECTION 05 52 16</w:t>
      </w:r>
    </w:p>
    <w:p w14:paraId="61827343"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648CC5A0"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sidRPr="00583CDB">
        <w:rPr>
          <w:rFonts w:ascii="Arial" w:hAnsi="Arial" w:cs="Arial"/>
          <w:b/>
          <w:bCs/>
        </w:rPr>
        <w:t>METAL EGRESS GATES</w:t>
      </w:r>
    </w:p>
    <w:p w14:paraId="078687BC"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4F11ED65"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583CDB">
        <w:rPr>
          <w:rFonts w:ascii="Arial" w:hAnsi="Arial" w:cs="Arial"/>
          <w:color w:val="0000FF"/>
        </w:rPr>
        <w:t xml:space="preserve">This section includes editing notes to assist the user in editing the section to suit project requirements. These notes are included as hidden text, and can be revealed or hidden by the following method in Microsoft Word: </w:t>
      </w:r>
    </w:p>
    <w:p w14:paraId="7DCD1B12"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40948A82"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583CDB">
        <w:rPr>
          <w:rFonts w:ascii="Arial" w:hAnsi="Arial" w:cs="Arial"/>
          <w:color w:val="0000FF"/>
        </w:rPr>
        <w:tab/>
        <w:t>Display the FILE tab on the ribbon, click OPTIONS, then DISPLAY. Select or deselect HIDDEN TEXT.</w:t>
      </w:r>
    </w:p>
    <w:p w14:paraId="1D927891"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17281644" w14:textId="2C143A99" w:rsidR="008B6DB9" w:rsidRPr="00583CDB" w:rsidRDefault="00D74C2A" w:rsidP="00526CB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583CDB">
        <w:rPr>
          <w:rFonts w:ascii="Arial" w:hAnsi="Arial" w:cs="Arial"/>
          <w:vanish/>
          <w:color w:val="0000FF"/>
        </w:rPr>
        <w:t xml:space="preserve">This guide specification section has been prepared by </w:t>
      </w:r>
      <w:proofErr w:type="spellStart"/>
      <w:r w:rsidRPr="00583CDB">
        <w:rPr>
          <w:rFonts w:ascii="Arial" w:hAnsi="Arial" w:cs="Arial"/>
          <w:vanish/>
          <w:color w:val="0000FF"/>
        </w:rPr>
        <w:t>EggressGate</w:t>
      </w:r>
      <w:proofErr w:type="spellEnd"/>
      <w:r w:rsidRPr="00583CDB">
        <w:rPr>
          <w:rFonts w:ascii="Arial" w:hAnsi="Arial" w:cs="Arial"/>
          <w:vanish/>
          <w:color w:val="0000FF"/>
        </w:rPr>
        <w:t xml:space="preserve"> for use in the preparation of a project specification section covering metal egress gates used to prevent </w:t>
      </w:r>
      <w:r w:rsidR="001F19ED" w:rsidRPr="00583CDB">
        <w:rPr>
          <w:rFonts w:ascii="Arial" w:hAnsi="Arial" w:cs="Arial"/>
          <w:vanish/>
          <w:color w:val="0000FF"/>
        </w:rPr>
        <w:t>over travel</w:t>
      </w:r>
      <w:bookmarkStart w:id="0" w:name="_GoBack"/>
      <w:bookmarkEnd w:id="0"/>
      <w:r w:rsidRPr="00583CDB">
        <w:rPr>
          <w:rFonts w:ascii="Arial" w:hAnsi="Arial" w:cs="Arial"/>
          <w:vanish/>
          <w:color w:val="0000FF"/>
        </w:rPr>
        <w:t xml:space="preserve"> below exit level in stairways.</w:t>
      </w:r>
    </w:p>
    <w:p w14:paraId="77EADC08"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8081AFE"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583CDB">
        <w:rPr>
          <w:rFonts w:ascii="Arial" w:hAnsi="Arial" w:cs="Arial"/>
          <w:vanish/>
          <w:color w:val="0000FF"/>
        </w:rPr>
        <w:t>The following should be noted in using this specification:</w:t>
      </w:r>
    </w:p>
    <w:p w14:paraId="3A002DF5"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3EFE5DF"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583CDB">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15527BFF"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86BB344" w14:textId="00759453" w:rsidR="008B6DB9" w:rsidRPr="00583CDB" w:rsidRDefault="00583CD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583CDB">
        <w:rPr>
          <w:rFonts w:ascii="Arial" w:hAnsi="Arial" w:cs="Arial"/>
          <w:vanish/>
        </w:rPr>
        <w:tab/>
      </w:r>
      <w:r w:rsidRPr="00583CDB">
        <w:rPr>
          <w:rFonts w:ascii="Arial" w:hAnsi="Arial" w:cs="Arial"/>
          <w:vanish/>
        </w:rPr>
        <w:tab/>
      </w:r>
      <w:hyperlink r:id="rId8" w:history="1">
        <w:r w:rsidRPr="00583CDB">
          <w:rPr>
            <w:rStyle w:val="Hyperlink"/>
            <w:rFonts w:ascii="Arial" w:hAnsi="Arial" w:cs="Arial"/>
            <w:vanish/>
          </w:rPr>
          <w:t>(www.astm.org</w:t>
        </w:r>
      </w:hyperlink>
      <w:r w:rsidR="00D74C2A" w:rsidRPr="00583CDB">
        <w:rPr>
          <w:rFonts w:ascii="Arial" w:hAnsi="Arial" w:cs="Arial"/>
          <w:vanish/>
          <w:color w:val="0000FF"/>
        </w:rPr>
        <w:t>)</w:t>
      </w:r>
    </w:p>
    <w:p w14:paraId="76C8F212"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5FB897D"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583CDB">
        <w:rPr>
          <w:rFonts w:ascii="Arial" w:hAnsi="Arial" w:cs="Arial"/>
          <w:vanish/>
          <w:color w:val="0000FF"/>
        </w:rPr>
        <w:t>Items requiring user input are enclosed within brackets and included as red text, e.g.:</w:t>
      </w:r>
    </w:p>
    <w:p w14:paraId="6DD63814"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E3255E5"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rPr>
          <w:rFonts w:ascii="Arial" w:hAnsi="Arial" w:cs="Arial"/>
          <w:vanish/>
          <w:color w:val="0000FF"/>
        </w:rPr>
      </w:pPr>
      <w:r w:rsidRPr="00583CDB">
        <w:rPr>
          <w:rFonts w:ascii="Arial" w:hAnsi="Arial" w:cs="Arial"/>
          <w:vanish/>
          <w:color w:val="0000FF"/>
        </w:rPr>
        <w:tab/>
      </w:r>
      <w:r w:rsidRPr="00583CDB">
        <w:rPr>
          <w:rFonts w:ascii="Arial" w:hAnsi="Arial" w:cs="Arial"/>
          <w:vanish/>
          <w:color w:val="0000FF"/>
        </w:rPr>
        <w:tab/>
        <w:t xml:space="preserve">Section </w:t>
      </w:r>
      <w:r w:rsidRPr="00583CDB">
        <w:rPr>
          <w:rFonts w:ascii="Arial" w:hAnsi="Arial" w:cs="Arial"/>
          <w:vanish/>
          <w:color w:val="FF0000"/>
        </w:rPr>
        <w:t>[09 00 00] [__ __ __.]</w:t>
      </w:r>
    </w:p>
    <w:p w14:paraId="7C160B21"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4B5E221"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583CDB">
        <w:rPr>
          <w:rFonts w:ascii="Arial" w:hAnsi="Arial" w:cs="Arial"/>
          <w:vanish/>
          <w:color w:val="0000FF"/>
        </w:rPr>
        <w:t>Optional paragraphs are separated by an "OR" statement included as red text, e.g.:</w:t>
      </w:r>
    </w:p>
    <w:p w14:paraId="00B0F09F"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F0BB524" w14:textId="77777777" w:rsidR="008B6DB9" w:rsidRPr="00583CDB" w:rsidRDefault="00D74C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Cs/>
          <w:vanish/>
        </w:rPr>
      </w:pPr>
      <w:r w:rsidRPr="00583CDB">
        <w:rPr>
          <w:rFonts w:ascii="Arial" w:hAnsi="Arial" w:cs="Arial"/>
          <w:vanish/>
          <w:color w:val="0000FF"/>
        </w:rPr>
        <w:t xml:space="preserve">For assistance on the use of the products in this section, visit the </w:t>
      </w:r>
      <w:proofErr w:type="spellStart"/>
      <w:r w:rsidRPr="00583CDB">
        <w:rPr>
          <w:rFonts w:ascii="Arial" w:hAnsi="Arial" w:cs="Arial"/>
          <w:vanish/>
          <w:color w:val="0000FF"/>
        </w:rPr>
        <w:t>EgressGate</w:t>
      </w:r>
      <w:proofErr w:type="spellEnd"/>
      <w:r w:rsidRPr="00583CDB">
        <w:rPr>
          <w:rFonts w:ascii="Arial" w:hAnsi="Arial" w:cs="Arial"/>
          <w:vanish/>
          <w:color w:val="0000FF"/>
        </w:rPr>
        <w:t xml:space="preserve"> website at </w:t>
      </w:r>
      <w:hyperlink r:id="rId9" w:history="1">
        <w:r w:rsidRPr="00583CDB">
          <w:rPr>
            <w:rStyle w:val="SYSHYPERTEXT"/>
            <w:rFonts w:ascii="Arial" w:hAnsi="Arial" w:cs="Arial"/>
            <w:vanish/>
          </w:rPr>
          <w:t>www.eggressgate.com</w:t>
        </w:r>
      </w:hyperlink>
      <w:r w:rsidRPr="00583CDB">
        <w:rPr>
          <w:rFonts w:ascii="Arial" w:hAnsi="Arial" w:cs="Arial"/>
          <w:vanish/>
          <w:color w:val="0000FF"/>
        </w:rPr>
        <w:t>.</w:t>
      </w:r>
    </w:p>
    <w:p w14:paraId="1F30F475" w14:textId="77777777" w:rsidR="008B6DB9" w:rsidRPr="00583CDB" w:rsidRDefault="008B6DB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Cs/>
          <w:vanish/>
        </w:rPr>
      </w:pPr>
    </w:p>
    <w:p w14:paraId="341EEB55" w14:textId="323FC3FE" w:rsidR="008B6DB9" w:rsidRPr="00583CDB" w:rsidRDefault="00583CDB" w:rsidP="00583CDB">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bCs/>
          <w:sz w:val="20"/>
          <w:szCs w:val="20"/>
        </w:rPr>
      </w:pPr>
      <w:r>
        <w:rPr>
          <w:rFonts w:ascii="Arial" w:hAnsi="Arial" w:cs="Arial"/>
          <w:b/>
          <w:bCs/>
          <w:sz w:val="20"/>
          <w:szCs w:val="20"/>
        </w:rPr>
        <w:t xml:space="preserve"> GENERAL</w:t>
      </w:r>
    </w:p>
    <w:p w14:paraId="2136EE44" w14:textId="77777777" w:rsidR="008B6DB9" w:rsidRPr="00583CDB" w:rsidRDefault="008B6DB9">
      <w:pPr>
        <w:widowControl/>
        <w:spacing w:line="2" w:lineRule="exact"/>
        <w:rPr>
          <w:rFonts w:ascii="Arial" w:hAnsi="Arial" w:cs="Arial"/>
        </w:rPr>
      </w:pPr>
    </w:p>
    <w:p w14:paraId="535F6262"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D4E2A3A"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SUMMARY</w:t>
      </w:r>
    </w:p>
    <w:p w14:paraId="0AB69BFC"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A8ACCC5"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583CDB">
        <w:rPr>
          <w:rFonts w:ascii="Arial" w:hAnsi="Arial" w:cs="Arial"/>
          <w:vanish/>
          <w:color w:val="0000FF"/>
        </w:rPr>
        <w:t>Edit the following paragraphs to include only those items specified in this section.</w:t>
      </w:r>
    </w:p>
    <w:p w14:paraId="59DE5A36"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237AFBF"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Section Includes:</w:t>
      </w:r>
    </w:p>
    <w:p w14:paraId="6D5DFBF7"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Prefabricated egress gates for stairwells.</w:t>
      </w:r>
    </w:p>
    <w:p w14:paraId="49981ACE"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B493636"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583CDB">
        <w:rPr>
          <w:rFonts w:ascii="Arial" w:hAnsi="Arial" w:cs="Arial"/>
          <w:vanish/>
          <w:color w:val="0000FF"/>
        </w:rPr>
        <w:lastRenderedPageBreak/>
        <w:t>Coordinate the following paragraphs with other sections in the project manual.</w:t>
      </w:r>
    </w:p>
    <w:p w14:paraId="72B1AC9A"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5377ADF"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Related Sections:</w:t>
      </w:r>
    </w:p>
    <w:p w14:paraId="5C717847"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Division 01: Administrative, procedural, and temporary work requirements.</w:t>
      </w:r>
    </w:p>
    <w:p w14:paraId="08202FA3"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55D02CA5"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583CDB">
        <w:rPr>
          <w:rFonts w:ascii="Arial" w:hAnsi="Arial" w:cs="Arial"/>
          <w:vanish/>
          <w:color w:val="0000FF"/>
        </w:rPr>
        <w:t>Retain the following if an electromagnetic hold-open device connected to a fire alarm system will be used.</w:t>
      </w:r>
    </w:p>
    <w:p w14:paraId="2E4DAB21"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4AAEE1F"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 xml:space="preserve">Section </w:t>
      </w:r>
      <w:r w:rsidRPr="00583CDB">
        <w:rPr>
          <w:rFonts w:ascii="Arial" w:hAnsi="Arial" w:cs="Arial"/>
          <w:color w:val="FF0000"/>
          <w:sz w:val="20"/>
          <w:szCs w:val="20"/>
        </w:rPr>
        <w:t>[28 46 00 - Fire Detection and Alarm] [__ __ __ - ________]</w:t>
      </w:r>
      <w:r w:rsidRPr="00583CDB">
        <w:rPr>
          <w:rFonts w:ascii="Arial" w:hAnsi="Arial" w:cs="Arial"/>
          <w:sz w:val="20"/>
          <w:szCs w:val="20"/>
        </w:rPr>
        <w:t>: Electromagnetic hold-open devices for gates.</w:t>
      </w:r>
    </w:p>
    <w:p w14:paraId="5C7E12FF"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BABA4AA"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REFERENCES</w:t>
      </w:r>
    </w:p>
    <w:p w14:paraId="32D8FA68"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90B29F1"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 xml:space="preserve">American Welding Society (AWS) </w:t>
      </w:r>
      <w:r w:rsidRPr="00583CDB">
        <w:rPr>
          <w:rFonts w:ascii="Arial" w:hAnsi="Arial" w:cs="Arial"/>
          <w:vanish/>
          <w:sz w:val="20"/>
          <w:szCs w:val="20"/>
        </w:rPr>
        <w:t>(</w:t>
      </w:r>
      <w:hyperlink r:id="rId10" w:history="1">
        <w:r w:rsidRPr="00583CDB">
          <w:rPr>
            <w:rStyle w:val="SYSHYPERTEXT"/>
            <w:rFonts w:ascii="Arial" w:hAnsi="Arial" w:cs="Arial"/>
            <w:vanish/>
            <w:sz w:val="20"/>
            <w:szCs w:val="20"/>
          </w:rPr>
          <w:t>www.aws.org</w:t>
        </w:r>
      </w:hyperlink>
      <w:r w:rsidRPr="00583CDB">
        <w:rPr>
          <w:rFonts w:ascii="Arial" w:hAnsi="Arial" w:cs="Arial"/>
          <w:vanish/>
          <w:sz w:val="20"/>
          <w:szCs w:val="20"/>
        </w:rPr>
        <w:t xml:space="preserve">) </w:t>
      </w:r>
      <w:r w:rsidRPr="00583CDB">
        <w:rPr>
          <w:rFonts w:ascii="Arial" w:hAnsi="Arial" w:cs="Arial"/>
          <w:sz w:val="20"/>
          <w:szCs w:val="20"/>
        </w:rPr>
        <w:t>D1.1/D1.1M - Structural Welding Code - Steel.</w:t>
      </w:r>
    </w:p>
    <w:p w14:paraId="4C54EB4D"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0D3C043" w14:textId="02BC44A2"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ASTM International (ASTM</w:t>
      </w:r>
      <w:r w:rsidR="00583CDB" w:rsidRPr="00583CDB">
        <w:rPr>
          <w:rFonts w:ascii="Arial" w:hAnsi="Arial" w:cs="Arial"/>
          <w:sz w:val="20"/>
          <w:szCs w:val="20"/>
        </w:rPr>
        <w:t>)</w:t>
      </w:r>
      <w:r w:rsidR="00583CDB" w:rsidRPr="00583CDB">
        <w:rPr>
          <w:rFonts w:ascii="Arial" w:hAnsi="Arial" w:cs="Arial"/>
          <w:vanish/>
          <w:sz w:val="20"/>
          <w:szCs w:val="20"/>
        </w:rPr>
        <w:t xml:space="preserve"> (</w:t>
      </w:r>
      <w:hyperlink r:id="rId11" w:history="1">
        <w:r w:rsidR="00583CDB" w:rsidRPr="00583CDB">
          <w:rPr>
            <w:rStyle w:val="Hyperlink"/>
            <w:rFonts w:ascii="Arial" w:hAnsi="Arial" w:cs="Arial"/>
            <w:vanish/>
            <w:sz w:val="20"/>
            <w:szCs w:val="20"/>
          </w:rPr>
          <w:t>www.astm.org)</w:t>
        </w:r>
      </w:hyperlink>
      <w:r w:rsidR="00583CDB" w:rsidRPr="00583CDB">
        <w:rPr>
          <w:rStyle w:val="SYSHYPERTEXT"/>
          <w:rFonts w:ascii="Arial" w:hAnsi="Arial" w:cs="Arial"/>
          <w:color w:val="auto"/>
          <w:sz w:val="20"/>
          <w:szCs w:val="20"/>
          <w:u w:val="none"/>
        </w:rPr>
        <w:t>:</w:t>
      </w:r>
    </w:p>
    <w:p w14:paraId="0683BBA3"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A36/A36M - Standard Specification for Carbon Structural Steel.</w:t>
      </w:r>
    </w:p>
    <w:p w14:paraId="06C201E8"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 xml:space="preserve">E2072 - Standard Specification for </w:t>
      </w:r>
      <w:proofErr w:type="spellStart"/>
      <w:r w:rsidRPr="00583CDB">
        <w:rPr>
          <w:rFonts w:ascii="Arial" w:hAnsi="Arial" w:cs="Arial"/>
          <w:sz w:val="20"/>
          <w:szCs w:val="20"/>
        </w:rPr>
        <w:t>Photoluminescent</w:t>
      </w:r>
      <w:proofErr w:type="spellEnd"/>
      <w:r w:rsidRPr="00583CDB">
        <w:rPr>
          <w:rFonts w:ascii="Arial" w:hAnsi="Arial" w:cs="Arial"/>
          <w:sz w:val="20"/>
          <w:szCs w:val="20"/>
        </w:rPr>
        <w:t xml:space="preserve"> (Phosphorescent) Safety Markings.</w:t>
      </w:r>
    </w:p>
    <w:p w14:paraId="5BCFE2C4"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13B6FF7"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International Code Council (ICC)</w:t>
      </w:r>
      <w:r w:rsidRPr="00583CDB">
        <w:rPr>
          <w:rFonts w:ascii="Arial" w:hAnsi="Arial" w:cs="Arial"/>
          <w:vanish/>
          <w:sz w:val="20"/>
          <w:szCs w:val="20"/>
        </w:rPr>
        <w:t xml:space="preserve"> </w:t>
      </w:r>
      <w:hyperlink r:id="rId12" w:history="1">
        <w:r w:rsidRPr="00583CDB">
          <w:rPr>
            <w:rStyle w:val="SYSHYPERTEXT"/>
            <w:rFonts w:ascii="Arial" w:hAnsi="Arial" w:cs="Arial"/>
            <w:vanish/>
            <w:sz w:val="20"/>
            <w:szCs w:val="20"/>
          </w:rPr>
          <w:t>(www.iccsafe.com)</w:t>
        </w:r>
      </w:hyperlink>
      <w:r w:rsidRPr="00583CDB">
        <w:rPr>
          <w:rFonts w:ascii="Arial" w:hAnsi="Arial" w:cs="Arial"/>
          <w:sz w:val="20"/>
          <w:szCs w:val="20"/>
        </w:rPr>
        <w:t>:</w:t>
      </w:r>
    </w:p>
    <w:p w14:paraId="70432CBF"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International Building Code (IBC).</w:t>
      </w:r>
    </w:p>
    <w:p w14:paraId="5C18894E"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International Fire Code (IFC).</w:t>
      </w:r>
    </w:p>
    <w:p w14:paraId="34586129"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D9423FB"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National Fire Protection Association (NFPA)</w:t>
      </w:r>
      <w:r w:rsidRPr="00583CDB">
        <w:rPr>
          <w:rFonts w:ascii="Arial" w:hAnsi="Arial" w:cs="Arial"/>
          <w:vanish/>
          <w:sz w:val="20"/>
          <w:szCs w:val="20"/>
        </w:rPr>
        <w:t xml:space="preserve"> </w:t>
      </w:r>
      <w:hyperlink r:id="rId13" w:history="1">
        <w:r w:rsidRPr="00583CDB">
          <w:rPr>
            <w:rStyle w:val="SYSHYPERTEXT"/>
            <w:rFonts w:ascii="Arial" w:hAnsi="Arial" w:cs="Arial"/>
            <w:vanish/>
            <w:color w:val="auto"/>
            <w:sz w:val="20"/>
            <w:szCs w:val="20"/>
            <w:u w:val="none"/>
          </w:rPr>
          <w:t>(www.nfpa.org)</w:t>
        </w:r>
      </w:hyperlink>
      <w:r w:rsidRPr="00583CDB">
        <w:rPr>
          <w:rFonts w:ascii="Arial" w:hAnsi="Arial" w:cs="Arial"/>
          <w:sz w:val="20"/>
          <w:szCs w:val="20"/>
        </w:rPr>
        <w:t xml:space="preserve"> 101 - Life Safety Code.</w:t>
      </w:r>
    </w:p>
    <w:p w14:paraId="773535F6"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642024"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Underwriters Laboratories, Inc. (UL)</w:t>
      </w:r>
      <w:r w:rsidRPr="00583CDB">
        <w:rPr>
          <w:rFonts w:ascii="Arial" w:hAnsi="Arial" w:cs="Arial"/>
          <w:vanish/>
          <w:sz w:val="20"/>
          <w:szCs w:val="20"/>
        </w:rPr>
        <w:t xml:space="preserve"> </w:t>
      </w:r>
      <w:hyperlink r:id="rId14" w:history="1">
        <w:r w:rsidRPr="00583CDB">
          <w:rPr>
            <w:rStyle w:val="SYSHYPERTEXT"/>
            <w:rFonts w:ascii="Arial" w:hAnsi="Arial" w:cs="Arial"/>
            <w:vanish/>
            <w:sz w:val="20"/>
            <w:szCs w:val="20"/>
            <w:u w:val="none"/>
          </w:rPr>
          <w:t>(www.ul.com)</w:t>
        </w:r>
      </w:hyperlink>
      <w:r w:rsidRPr="00583CDB">
        <w:rPr>
          <w:rFonts w:ascii="Arial" w:hAnsi="Arial" w:cs="Arial"/>
          <w:sz w:val="20"/>
          <w:szCs w:val="20"/>
        </w:rPr>
        <w:t xml:space="preserve"> 1994 - Standard for Luminous Egress Path Marking Systems.</w:t>
      </w:r>
    </w:p>
    <w:p w14:paraId="4F31F5FF"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AB70736"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United States Department of Justice (USDOJ)</w:t>
      </w:r>
      <w:r w:rsidRPr="00583CDB">
        <w:rPr>
          <w:rFonts w:ascii="Arial" w:hAnsi="Arial" w:cs="Arial"/>
          <w:vanish/>
          <w:sz w:val="20"/>
          <w:szCs w:val="20"/>
        </w:rPr>
        <w:t xml:space="preserve"> </w:t>
      </w:r>
      <w:hyperlink r:id="rId15" w:history="1">
        <w:r w:rsidRPr="00583CDB">
          <w:rPr>
            <w:rStyle w:val="SYSHYPERTEXT"/>
            <w:rFonts w:ascii="Arial" w:hAnsi="Arial" w:cs="Arial"/>
            <w:vanish/>
            <w:sz w:val="20"/>
            <w:szCs w:val="20"/>
            <w:u w:val="none"/>
          </w:rPr>
          <w:t>(www.ada.gov</w:t>
        </w:r>
      </w:hyperlink>
      <w:r w:rsidRPr="00583CDB">
        <w:rPr>
          <w:rFonts w:ascii="Arial" w:hAnsi="Arial" w:cs="Arial"/>
          <w:vanish/>
          <w:sz w:val="20"/>
          <w:szCs w:val="20"/>
        </w:rPr>
        <w:t>)</w:t>
      </w:r>
      <w:r w:rsidRPr="00583CDB">
        <w:rPr>
          <w:rFonts w:ascii="Arial" w:hAnsi="Arial" w:cs="Arial"/>
          <w:sz w:val="20"/>
          <w:szCs w:val="20"/>
        </w:rPr>
        <w:t xml:space="preserve"> - ADA Standards for Accessible Design (SAD).</w:t>
      </w:r>
    </w:p>
    <w:p w14:paraId="6A9C78B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FCFACA5"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SUBMITTALS</w:t>
      </w:r>
    </w:p>
    <w:p w14:paraId="2D1EF73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7FE67C0"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583CDB">
        <w:rPr>
          <w:rFonts w:ascii="Arial" w:hAnsi="Arial" w:cs="Arial"/>
          <w:vanish/>
          <w:color w:val="0000FF"/>
        </w:rPr>
        <w:t>Retain the following for submission of informational submittals. These submittals are for the Owner's record purposes only.</w:t>
      </w:r>
    </w:p>
    <w:p w14:paraId="15DEECC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242E0800"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Action Submittals:</w:t>
      </w:r>
    </w:p>
    <w:p w14:paraId="14F5B7F4"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Product Data: Manufacturer’s descriptive data including dimensions, materials, finishes, and mounting details.</w:t>
      </w:r>
    </w:p>
    <w:p w14:paraId="319EB7D9"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0FFE01E"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Informational Submittals:</w:t>
      </w:r>
    </w:p>
    <w:p w14:paraId="6345A208"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Certificates of Compliance: Show product compliance with reference standards.</w:t>
      </w:r>
    </w:p>
    <w:p w14:paraId="01660386"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1A1CD66"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583CDB">
        <w:rPr>
          <w:rFonts w:ascii="Arial" w:hAnsi="Arial" w:cs="Arial"/>
          <w:vanish/>
          <w:color w:val="0000FF"/>
        </w:rPr>
        <w:t>Retain the following for closeout submittals for the Owner's record purposes.</w:t>
      </w:r>
    </w:p>
    <w:p w14:paraId="775191DA"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0F554EA9"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Closeout Submittals:</w:t>
      </w:r>
    </w:p>
    <w:p w14:paraId="56B7639D"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Maintenance Data: Include recommendations for sign cleaning and routine maintenance.</w:t>
      </w:r>
    </w:p>
    <w:p w14:paraId="54755D0B"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7F5520"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QUALITY ASSURANCE</w:t>
      </w:r>
    </w:p>
    <w:p w14:paraId="70F17634"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A5090F6"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583CDB">
        <w:rPr>
          <w:rFonts w:ascii="Arial" w:hAnsi="Arial" w:cs="Arial"/>
          <w:vanish/>
          <w:color w:val="0000FF"/>
        </w:rPr>
        <w:t>Retain the following if required; edit to suit project requirements.</w:t>
      </w:r>
    </w:p>
    <w:p w14:paraId="7FD6391B"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5859B7DE"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 xml:space="preserve">Installer Qualifications: Minimum </w:t>
      </w:r>
      <w:r w:rsidRPr="00583CDB">
        <w:rPr>
          <w:rFonts w:ascii="Arial" w:hAnsi="Arial" w:cs="Arial"/>
          <w:color w:val="FF0000"/>
          <w:sz w:val="20"/>
          <w:szCs w:val="20"/>
        </w:rPr>
        <w:t>[2] [__]</w:t>
      </w:r>
      <w:r w:rsidRPr="00583CDB">
        <w:rPr>
          <w:rFonts w:ascii="Arial" w:hAnsi="Arial" w:cs="Arial"/>
          <w:sz w:val="20"/>
          <w:szCs w:val="20"/>
        </w:rPr>
        <w:t xml:space="preserve"> </w:t>
      </w:r>
      <w:proofErr w:type="spellStart"/>
      <w:r w:rsidRPr="00583CDB">
        <w:rPr>
          <w:rFonts w:ascii="Arial" w:hAnsi="Arial" w:cs="Arial"/>
          <w:sz w:val="20"/>
          <w:szCs w:val="20"/>
        </w:rPr>
        <w:t>years experience</w:t>
      </w:r>
      <w:proofErr w:type="spellEnd"/>
      <w:r w:rsidRPr="00583CDB">
        <w:rPr>
          <w:rFonts w:ascii="Arial" w:hAnsi="Arial" w:cs="Arial"/>
          <w:sz w:val="20"/>
          <w:szCs w:val="20"/>
        </w:rPr>
        <w:t xml:space="preserve"> in work of this Section.</w:t>
      </w:r>
    </w:p>
    <w:p w14:paraId="04EFB19E"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A7DB870"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583CDB">
        <w:rPr>
          <w:rFonts w:ascii="Arial" w:hAnsi="Arial" w:cs="Arial"/>
          <w:vanish/>
          <w:color w:val="0000FF"/>
        </w:rPr>
        <w:t>IFC applies to more than renovation projects. The design professional will need to determine the applicable code,</w:t>
      </w:r>
    </w:p>
    <w:p w14:paraId="441989D0"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22C8C469"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 xml:space="preserve">Provide “No Exit” signs in accordance with </w:t>
      </w:r>
      <w:r w:rsidRPr="00583CDB">
        <w:rPr>
          <w:rFonts w:ascii="Arial" w:hAnsi="Arial" w:cs="Arial"/>
          <w:color w:val="FF0000"/>
          <w:sz w:val="20"/>
          <w:szCs w:val="20"/>
        </w:rPr>
        <w:t>[NFPA 101.] [ICC IBC.] [ICC IFC.] [____.]</w:t>
      </w:r>
    </w:p>
    <w:p w14:paraId="0B23AD70"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2C16B7D"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DELIVERY, STORAGE AND HANDLING</w:t>
      </w:r>
    </w:p>
    <w:p w14:paraId="0145976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5CDB044"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lastRenderedPageBreak/>
        <w:t>Store signs in cool, dry location in original packaging until installed.</w:t>
      </w:r>
    </w:p>
    <w:p w14:paraId="1EF011D9"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AE97B69"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Store gates above ground on platforms, skids, or other supports; separate with wooden separators.</w:t>
      </w:r>
    </w:p>
    <w:p w14:paraId="6A305338"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AF570B8"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Protect steel from corrosion.</w:t>
      </w:r>
    </w:p>
    <w:p w14:paraId="14F239D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BA164F1"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Prevent damage to prime coat.</w:t>
      </w:r>
    </w:p>
    <w:p w14:paraId="69AA2CBE"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08361E5" w14:textId="534EB606" w:rsidR="008B6DB9" w:rsidRPr="00583CDB" w:rsidRDefault="00D74C2A" w:rsidP="00583CDB">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583CDB">
        <w:rPr>
          <w:rFonts w:ascii="Arial" w:hAnsi="Arial" w:cs="Arial"/>
          <w:b/>
          <w:bCs/>
          <w:sz w:val="20"/>
          <w:szCs w:val="20"/>
        </w:rPr>
        <w:t>PRODUCTS</w:t>
      </w:r>
    </w:p>
    <w:p w14:paraId="0B4F651D"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FE6B19E"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MANUFACTURERS</w:t>
      </w:r>
    </w:p>
    <w:p w14:paraId="5039016B"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F84C00"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 xml:space="preserve">Contract Documents are based on products by </w:t>
      </w:r>
      <w:proofErr w:type="spellStart"/>
      <w:r w:rsidRPr="00583CDB">
        <w:rPr>
          <w:rFonts w:ascii="Arial" w:hAnsi="Arial" w:cs="Arial"/>
          <w:sz w:val="20"/>
          <w:szCs w:val="20"/>
        </w:rPr>
        <w:t>EgressGate</w:t>
      </w:r>
      <w:proofErr w:type="spellEnd"/>
      <w:r w:rsidRPr="00583CDB">
        <w:rPr>
          <w:rFonts w:ascii="Arial" w:hAnsi="Arial" w:cs="Arial"/>
          <w:sz w:val="20"/>
          <w:szCs w:val="20"/>
        </w:rPr>
        <w:t xml:space="preserve"> </w:t>
      </w:r>
      <w:hyperlink r:id="rId16" w:history="1">
        <w:r w:rsidRPr="00583CDB">
          <w:rPr>
            <w:rStyle w:val="SYSHYPERTEXT"/>
            <w:rFonts w:ascii="Arial" w:hAnsi="Arial" w:cs="Arial"/>
            <w:sz w:val="20"/>
            <w:szCs w:val="20"/>
          </w:rPr>
          <w:t>www.eggressgate.com</w:t>
        </w:r>
      </w:hyperlink>
      <w:r w:rsidRPr="00583CDB">
        <w:rPr>
          <w:rFonts w:ascii="Arial" w:hAnsi="Arial" w:cs="Arial"/>
          <w:sz w:val="20"/>
          <w:szCs w:val="20"/>
        </w:rPr>
        <w:t>.</w:t>
      </w:r>
    </w:p>
    <w:p w14:paraId="1188659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8ADC6D7"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583CDB">
        <w:rPr>
          <w:rFonts w:ascii="Arial" w:hAnsi="Arial" w:cs="Arial"/>
          <w:vanish/>
          <w:color w:val="0000FF"/>
        </w:rPr>
        <w:t>Edit the following to indicate whether or not substitutions will be permitted for the products in this section.</w:t>
      </w:r>
    </w:p>
    <w:p w14:paraId="7DB20B68"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26C84CD"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 xml:space="preserve">Substitutions: </w:t>
      </w:r>
      <w:r w:rsidRPr="00583CDB">
        <w:rPr>
          <w:rFonts w:ascii="Arial" w:hAnsi="Arial" w:cs="Arial"/>
          <w:color w:val="FF0000"/>
          <w:sz w:val="20"/>
          <w:szCs w:val="20"/>
        </w:rPr>
        <w:t>[Under provisions of Division 01.] [Not permitted.]</w:t>
      </w:r>
    </w:p>
    <w:p w14:paraId="082F753B"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FB11A39"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MATERIALS</w:t>
      </w:r>
    </w:p>
    <w:p w14:paraId="6847C29D"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401ECEF"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Steel Shapes, Tube, Pipe, and Plate: ASTM A36/A36M.</w:t>
      </w:r>
    </w:p>
    <w:p w14:paraId="78EB55E0"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74A7665"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Hinges: Self-closing type, single acting, of sufficient spring power to completely close gate without excessive noise upon impacting strike plate.</w:t>
      </w:r>
    </w:p>
    <w:p w14:paraId="7EAD02FD"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E589F51"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proofErr w:type="spellStart"/>
      <w:r w:rsidRPr="00583CDB">
        <w:rPr>
          <w:rFonts w:ascii="Arial" w:hAnsi="Arial" w:cs="Arial"/>
          <w:sz w:val="20"/>
          <w:szCs w:val="20"/>
        </w:rPr>
        <w:t>Photoluminescent</w:t>
      </w:r>
      <w:proofErr w:type="spellEnd"/>
      <w:r w:rsidRPr="00583CDB">
        <w:rPr>
          <w:rFonts w:ascii="Arial" w:hAnsi="Arial" w:cs="Arial"/>
          <w:sz w:val="20"/>
          <w:szCs w:val="20"/>
        </w:rPr>
        <w:t xml:space="preserve"> Sign Luminance Properties: ASTM E2072 and UL 1994. </w:t>
      </w:r>
    </w:p>
    <w:p w14:paraId="38E4C68F"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 xml:space="preserve">From test sample activation: 10.76 lx (1.000 fc) for 60.0 minutes: </w:t>
      </w:r>
    </w:p>
    <w:p w14:paraId="3BA23783" w14:textId="77777777" w:rsidR="008B6DB9" w:rsidRPr="00583CDB" w:rsidRDefault="00D74C2A" w:rsidP="00583CD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83CDB">
        <w:rPr>
          <w:rFonts w:ascii="Arial" w:hAnsi="Arial" w:cs="Arial"/>
          <w:sz w:val="20"/>
          <w:szCs w:val="20"/>
        </w:rPr>
        <w:t>For 10 minutes after lights go out: Minimum 30 mcd per square meter.</w:t>
      </w:r>
    </w:p>
    <w:p w14:paraId="59387514" w14:textId="77777777" w:rsidR="008B6DB9" w:rsidRPr="00583CDB" w:rsidRDefault="00D74C2A" w:rsidP="00583CD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83CDB">
        <w:rPr>
          <w:rFonts w:ascii="Arial" w:hAnsi="Arial" w:cs="Arial"/>
          <w:sz w:val="20"/>
          <w:szCs w:val="20"/>
        </w:rPr>
        <w:t>For 60 minutes after lights go out: Minimum 7 mcd per square meter.</w:t>
      </w:r>
    </w:p>
    <w:p w14:paraId="65F06DF5" w14:textId="77777777" w:rsidR="008B6DB9" w:rsidRPr="00583CDB" w:rsidRDefault="00D74C2A" w:rsidP="00583CD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83CDB">
        <w:rPr>
          <w:rFonts w:ascii="Arial" w:hAnsi="Arial" w:cs="Arial"/>
          <w:sz w:val="20"/>
          <w:szCs w:val="20"/>
        </w:rPr>
        <w:t>For 90 minutes after light go out: Minimum 5 mcd per square meter.</w:t>
      </w:r>
    </w:p>
    <w:p w14:paraId="53B74D3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A19D819"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MANUFACTURED UNITS</w:t>
      </w:r>
    </w:p>
    <w:p w14:paraId="0C841BDD"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2DAC86"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 xml:space="preserve">Metal Egress Gates: </w:t>
      </w:r>
    </w:p>
    <w:p w14:paraId="4A407635"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Comply with requirements of IBC and NFPA 101.</w:t>
      </w:r>
    </w:p>
    <w:p w14:paraId="2603ADD1"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Provide barrier in stairwells to prevent accidental travel beyond designated exit level.</w:t>
      </w:r>
    </w:p>
    <w:p w14:paraId="762FE73D"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90 to 180 degree opening.</w:t>
      </w:r>
    </w:p>
    <w:p w14:paraId="26C717D5"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Self-closing and self-stopping.</w:t>
      </w:r>
    </w:p>
    <w:p w14:paraId="3EEA05D8"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Reversible swing direction.</w:t>
      </w:r>
    </w:p>
    <w:p w14:paraId="32EF038A"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Universal mounting.</w:t>
      </w:r>
    </w:p>
    <w:p w14:paraId="16679755" w14:textId="26E658E3" w:rsidR="008B6DB9"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Width: A</w:t>
      </w:r>
      <w:r w:rsidR="00BD0A42">
        <w:rPr>
          <w:rFonts w:ascii="Arial" w:hAnsi="Arial" w:cs="Arial"/>
          <w:sz w:val="20"/>
          <w:szCs w:val="20"/>
        </w:rPr>
        <w:t>djustable to fit openings from 4</w:t>
      </w:r>
      <w:r w:rsidRPr="00583CDB">
        <w:rPr>
          <w:rFonts w:ascii="Arial" w:hAnsi="Arial" w:cs="Arial"/>
          <w:sz w:val="20"/>
          <w:szCs w:val="20"/>
        </w:rPr>
        <w:t>0 to 60 inches.</w:t>
      </w:r>
    </w:p>
    <w:p w14:paraId="324781C8" w14:textId="633CBB2E" w:rsidR="00BD0A42" w:rsidRPr="00583CDB" w:rsidRDefault="00BD0A42"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For wide openings or to avoid obstructions, utilize two egress gates for a double swing gate.</w:t>
      </w:r>
    </w:p>
    <w:p w14:paraId="1F255553"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Height: 32 inches.</w:t>
      </w:r>
    </w:p>
    <w:p w14:paraId="76470287"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D38E9C9"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“No Exit” Signs:</w:t>
      </w:r>
    </w:p>
    <w:p w14:paraId="2B6D777F"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 xml:space="preserve">Description: Non-flexible </w:t>
      </w:r>
      <w:proofErr w:type="spellStart"/>
      <w:r w:rsidRPr="00583CDB">
        <w:rPr>
          <w:rFonts w:ascii="Arial" w:hAnsi="Arial" w:cs="Arial"/>
          <w:sz w:val="20"/>
          <w:szCs w:val="20"/>
        </w:rPr>
        <w:t>photoluminescent</w:t>
      </w:r>
      <w:proofErr w:type="spellEnd"/>
      <w:r w:rsidRPr="00583CDB">
        <w:rPr>
          <w:rFonts w:ascii="Arial" w:hAnsi="Arial" w:cs="Arial"/>
          <w:sz w:val="20"/>
          <w:szCs w:val="20"/>
        </w:rPr>
        <w:t xml:space="preserve"> sign with tactile raised numbers and Braille markings.</w:t>
      </w:r>
    </w:p>
    <w:p w14:paraId="218E14D0"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Listed to UL 1994.</w:t>
      </w:r>
    </w:p>
    <w:p w14:paraId="62C12296"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Size: 12 x 9 inches.</w:t>
      </w:r>
    </w:p>
    <w:p w14:paraId="2658C915"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 xml:space="preserve">Conform to </w:t>
      </w:r>
      <w:r w:rsidRPr="00583CDB">
        <w:rPr>
          <w:rFonts w:ascii="Arial" w:hAnsi="Arial" w:cs="Arial"/>
          <w:color w:val="FF0000"/>
          <w:sz w:val="20"/>
          <w:szCs w:val="20"/>
        </w:rPr>
        <w:t>[USDOJ SAD] [applicable accessibility code] [____]</w:t>
      </w:r>
      <w:r w:rsidRPr="00583CDB">
        <w:rPr>
          <w:rFonts w:ascii="Arial" w:hAnsi="Arial" w:cs="Arial"/>
          <w:sz w:val="20"/>
          <w:szCs w:val="20"/>
        </w:rPr>
        <w:t xml:space="preserve"> for sign design and content.</w:t>
      </w:r>
    </w:p>
    <w:p w14:paraId="3726F662"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CC6D994"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FABRICATION</w:t>
      </w:r>
    </w:p>
    <w:p w14:paraId="2395E3A6"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84B2BE6"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Shop assemble gates, ready for delivery to site.</w:t>
      </w:r>
    </w:p>
    <w:p w14:paraId="06DFF32B"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8807F94"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Fabricate with joints tightly fitted and secured.</w:t>
      </w:r>
    </w:p>
    <w:p w14:paraId="54AB2B21"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5A26D13"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Welding to conform to AWS D1.1/D1.1M. Grind exposed welds smooth.</w:t>
      </w:r>
    </w:p>
    <w:p w14:paraId="033F54D0"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A55A0C"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Ease exposed edges to small uniform radius.</w:t>
      </w:r>
    </w:p>
    <w:p w14:paraId="757C57D3"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E4225D9"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Equip each gate with:</w:t>
      </w:r>
    </w:p>
    <w:p w14:paraId="0AB2DAC4"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Universal mounting.</w:t>
      </w:r>
    </w:p>
    <w:p w14:paraId="0A7F3805"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Two hinges.</w:t>
      </w:r>
    </w:p>
    <w:p w14:paraId="4D94CEBD" w14:textId="77777777"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Steel stop plate welded to gate, with slotted bolt holes for adjustment.</w:t>
      </w:r>
    </w:p>
    <w:p w14:paraId="60CC07F8" w14:textId="37A2110E" w:rsidR="008B6DB9" w:rsidRPr="00583CDB" w:rsidRDefault="00D74C2A" w:rsidP="00583CD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83CDB">
        <w:rPr>
          <w:rFonts w:ascii="Arial" w:hAnsi="Arial" w:cs="Arial"/>
          <w:sz w:val="20"/>
          <w:szCs w:val="20"/>
        </w:rPr>
        <w:t xml:space="preserve">Steel sign plate with </w:t>
      </w:r>
      <w:proofErr w:type="spellStart"/>
      <w:r w:rsidR="008D4E51">
        <w:rPr>
          <w:rFonts w:ascii="Arial" w:hAnsi="Arial" w:cs="Arial"/>
          <w:sz w:val="20"/>
          <w:szCs w:val="20"/>
        </w:rPr>
        <w:t>photoluminescent</w:t>
      </w:r>
      <w:proofErr w:type="spellEnd"/>
      <w:r w:rsidR="008D4E51">
        <w:rPr>
          <w:rFonts w:ascii="Arial" w:hAnsi="Arial" w:cs="Arial"/>
          <w:sz w:val="20"/>
          <w:szCs w:val="20"/>
        </w:rPr>
        <w:t xml:space="preserve"> </w:t>
      </w:r>
      <w:r w:rsidRPr="00583CDB">
        <w:rPr>
          <w:rFonts w:ascii="Arial" w:hAnsi="Arial" w:cs="Arial"/>
          <w:sz w:val="20"/>
          <w:szCs w:val="20"/>
        </w:rPr>
        <w:t>“No Exit” sign welded to gate.</w:t>
      </w:r>
    </w:p>
    <w:p w14:paraId="0E5A90BC"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6F3564" w14:textId="77777777" w:rsidR="008B6DB9" w:rsidRPr="00583CDB" w:rsidRDefault="00D74C2A" w:rsidP="00583CDB">
      <w:pPr>
        <w:pStyle w:val="Level2"/>
        <w:keepNext/>
        <w:keepLines/>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FINISHES</w:t>
      </w:r>
    </w:p>
    <w:p w14:paraId="1C6026E8" w14:textId="77777777" w:rsidR="008B6DB9" w:rsidRPr="00583CDB" w:rsidRDefault="008B6DB9" w:rsidP="00583CDB">
      <w:pPr>
        <w:keepNext/>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C14323"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Ferrous Metal: Shop painted with one coat red oxide primer paint.</w:t>
      </w:r>
    </w:p>
    <w:p w14:paraId="243959AD"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7321205" w14:textId="0DA9DA5A" w:rsidR="008B6DB9" w:rsidRPr="00583CDB" w:rsidRDefault="00D74C2A" w:rsidP="00583CDB">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583CDB">
        <w:rPr>
          <w:rFonts w:ascii="Arial" w:hAnsi="Arial" w:cs="Arial"/>
          <w:b/>
          <w:bCs/>
          <w:sz w:val="20"/>
          <w:szCs w:val="20"/>
        </w:rPr>
        <w:t>EXECUTION</w:t>
      </w:r>
    </w:p>
    <w:p w14:paraId="66EA314A"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171DE2B"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INSTALLATION</w:t>
      </w:r>
    </w:p>
    <w:p w14:paraId="4864DBE1"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05432C9"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Install gates in accordance with manufacturer’s instructions.</w:t>
      </w:r>
    </w:p>
    <w:p w14:paraId="192D2004"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331E881"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Weld anchor plates to mounting bars if required based on adjacent construction.</w:t>
      </w:r>
    </w:p>
    <w:p w14:paraId="5CB19FC3"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54AE245"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Weld stop plate to gates.</w:t>
      </w:r>
    </w:p>
    <w:p w14:paraId="44D73028"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E5F4620"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Extend gates to required width, then weld expansion joints on top and bottom tubes.</w:t>
      </w:r>
    </w:p>
    <w:p w14:paraId="7811FA0F"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4B319BE"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Welding to conform to AWS D1.1/D1.1M. Grind welds smooth.</w:t>
      </w:r>
    </w:p>
    <w:p w14:paraId="45EF7773"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EC6400F" w14:textId="77777777" w:rsidR="008B6DB9" w:rsidRPr="00583CDB" w:rsidRDefault="00D74C2A" w:rsidP="00583CD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83CDB">
        <w:rPr>
          <w:rFonts w:ascii="Arial" w:hAnsi="Arial" w:cs="Arial"/>
          <w:sz w:val="20"/>
          <w:szCs w:val="20"/>
        </w:rPr>
        <w:t>ADJUSTING</w:t>
      </w:r>
    </w:p>
    <w:p w14:paraId="66944BA6"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2271517" w14:textId="77777777" w:rsidR="008B6DB9" w:rsidRPr="00583CDB" w:rsidRDefault="00D74C2A" w:rsidP="00583CD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83CDB">
        <w:rPr>
          <w:rFonts w:ascii="Arial" w:hAnsi="Arial" w:cs="Arial"/>
          <w:sz w:val="20"/>
          <w:szCs w:val="20"/>
        </w:rPr>
        <w:t>Clean and touch up damaged primer paint with same product as applied in shop.</w:t>
      </w:r>
    </w:p>
    <w:p w14:paraId="106101E1"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491C524"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7DD659D" w14:textId="706D048F" w:rsidR="008B6DB9" w:rsidRPr="00583CDB" w:rsidRDefault="00D74C2A" w:rsidP="004C3388">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583CDB">
        <w:rPr>
          <w:rFonts w:ascii="Arial" w:hAnsi="Arial" w:cs="Arial"/>
        </w:rPr>
        <w:t>END OF SECTION</w:t>
      </w:r>
    </w:p>
    <w:p w14:paraId="1BCAD05D"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583CDB">
        <w:rPr>
          <w:rFonts w:ascii="Arial" w:hAnsi="Arial" w:cs="Arial"/>
        </w:rPr>
        <w:br w:type="page"/>
      </w:r>
      <w:r w:rsidRPr="00583CDB">
        <w:rPr>
          <w:rFonts w:ascii="Arial" w:hAnsi="Arial" w:cs="Arial"/>
          <w:b/>
          <w:bCs/>
        </w:rPr>
        <w:t>ILLUSTRATIONS</w:t>
      </w:r>
    </w:p>
    <w:p w14:paraId="4EA84CF6"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99D56A8" w14:textId="77777777" w:rsidR="008B6DB9"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583CDB">
        <w:rPr>
          <w:rFonts w:ascii="Arial" w:hAnsi="Arial" w:cs="Arial"/>
        </w:rPr>
        <w:t>WALL-MOUNT SWING GATE</w:t>
      </w:r>
    </w:p>
    <w:p w14:paraId="7DF6E2D0" w14:textId="77777777" w:rsidR="00E41434"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36844CB" w14:textId="77777777" w:rsidR="00E41434" w:rsidRPr="00583CDB"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41223FB"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6FB0976"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7A6ACF7" w14:textId="4B7B06DC" w:rsidR="008B6DB9" w:rsidRPr="00583CDB"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Pr>
          <w:noProof/>
        </w:rPr>
        <w:drawing>
          <wp:inline distT="0" distB="0" distL="0" distR="0" wp14:anchorId="49C306A7" wp14:editId="511BF7D8">
            <wp:extent cx="6400800" cy="4342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4342130"/>
                    </a:xfrm>
                    <a:prstGeom prst="rect">
                      <a:avLst/>
                    </a:prstGeom>
                  </pic:spPr>
                </pic:pic>
              </a:graphicData>
            </a:graphic>
          </wp:inline>
        </w:drawing>
      </w:r>
    </w:p>
    <w:p w14:paraId="104642F2"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282EEC4"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40EBF87"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4D66E4A" w14:textId="77777777" w:rsidR="008B6DB9"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583CDB">
        <w:rPr>
          <w:rFonts w:ascii="Arial" w:hAnsi="Arial" w:cs="Arial"/>
        </w:rPr>
        <w:br w:type="page"/>
        <w:t>POST-MOUNTED SWING GATE</w:t>
      </w:r>
    </w:p>
    <w:p w14:paraId="7EA6C250" w14:textId="77777777" w:rsidR="00E41434"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52EC2E0" w14:textId="77777777" w:rsidR="00E41434" w:rsidRPr="00583CDB"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151FB55"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1239551" w14:textId="557FABDB" w:rsidR="008B6DB9" w:rsidRPr="00583CDB"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Pr>
          <w:noProof/>
        </w:rPr>
        <w:drawing>
          <wp:inline distT="0" distB="0" distL="0" distR="0" wp14:anchorId="1DF0E4ED" wp14:editId="2D826699">
            <wp:extent cx="6400800" cy="4349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4349115"/>
                    </a:xfrm>
                    <a:prstGeom prst="rect">
                      <a:avLst/>
                    </a:prstGeom>
                  </pic:spPr>
                </pic:pic>
              </a:graphicData>
            </a:graphic>
          </wp:inline>
        </w:drawing>
      </w:r>
    </w:p>
    <w:p w14:paraId="1D240910" w14:textId="77777777" w:rsidR="008B6DB9"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r w:rsidRPr="00583CDB">
        <w:rPr>
          <w:rFonts w:ascii="Arial" w:hAnsi="Arial" w:cs="Arial"/>
        </w:rPr>
        <w:tab/>
      </w:r>
    </w:p>
    <w:p w14:paraId="0A7C6CFA" w14:textId="77777777" w:rsidR="008B6DB9"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583CDB">
        <w:rPr>
          <w:rFonts w:ascii="Arial" w:hAnsi="Arial" w:cs="Arial"/>
        </w:rPr>
        <w:br w:type="page"/>
        <w:t>DOUBLE SWING GATE</w:t>
      </w:r>
    </w:p>
    <w:p w14:paraId="5223E3B5" w14:textId="77777777" w:rsidR="00E41434"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5E366ED" w14:textId="77777777" w:rsidR="00E41434" w:rsidRPr="00583CDB" w:rsidRDefault="00E41434"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26D7534" w14:textId="77777777" w:rsidR="008B6DB9" w:rsidRPr="00583CDB" w:rsidRDefault="008B6DB9"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C36498C" w14:textId="4FBBF645" w:rsidR="008B6DB9" w:rsidRPr="00583CDB" w:rsidRDefault="008D4E51"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Pr>
          <w:noProof/>
        </w:rPr>
        <w:drawing>
          <wp:inline distT="0" distB="0" distL="0" distR="0" wp14:anchorId="78E3A348" wp14:editId="590CFA40">
            <wp:extent cx="6400800" cy="43351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4335145"/>
                    </a:xfrm>
                    <a:prstGeom prst="rect">
                      <a:avLst/>
                    </a:prstGeom>
                  </pic:spPr>
                </pic:pic>
              </a:graphicData>
            </a:graphic>
          </wp:inline>
        </w:drawing>
      </w:r>
    </w:p>
    <w:p w14:paraId="69B04AC9" w14:textId="77777777" w:rsidR="00D74C2A" w:rsidRPr="00583CDB" w:rsidRDefault="00D74C2A" w:rsidP="00583CD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sectPr w:rsidR="00D74C2A" w:rsidRPr="00583CDB">
      <w:footerReference w:type="default" r:id="rId20"/>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8FD8F" w14:textId="77777777" w:rsidR="00034773" w:rsidRDefault="00034773">
      <w:r>
        <w:separator/>
      </w:r>
    </w:p>
  </w:endnote>
  <w:endnote w:type="continuationSeparator" w:id="0">
    <w:p w14:paraId="008CDE44" w14:textId="77777777" w:rsidR="00034773" w:rsidRDefault="0003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A3937" w14:textId="77777777" w:rsidR="008B6DB9" w:rsidRDefault="008B6DB9">
    <w:pPr>
      <w:widowControl/>
      <w:rPr>
        <w:sz w:val="24"/>
        <w:szCs w:val="24"/>
      </w:rPr>
    </w:pPr>
  </w:p>
  <w:p w14:paraId="1D11ACC1" w14:textId="77777777" w:rsidR="008B6DB9" w:rsidRDefault="00D74C2A">
    <w:pPr>
      <w:widowControl/>
      <w:tabs>
        <w:tab w:val="center" w:pos="5040"/>
        <w:tab w:val="right" w:pos="10078"/>
      </w:tabs>
      <w:rPr>
        <w:rFonts w:ascii="Arial" w:hAnsi="Arial" w:cs="Arial"/>
      </w:rPr>
    </w:pPr>
    <w:proofErr w:type="spellStart"/>
    <w:r>
      <w:rPr>
        <w:rFonts w:ascii="Arial" w:hAnsi="Arial" w:cs="Arial"/>
      </w:rPr>
      <w:t>EgressGate</w:t>
    </w:r>
    <w:proofErr w:type="spellEnd"/>
    <w:r>
      <w:rPr>
        <w:rFonts w:ascii="Arial" w:hAnsi="Arial" w:cs="Arial"/>
      </w:rPr>
      <w:tab/>
      <w:t>05 52 16-</w:t>
    </w:r>
    <w:r>
      <w:rPr>
        <w:rFonts w:ascii="Arial" w:hAnsi="Arial" w:cs="Arial"/>
      </w:rPr>
      <w:pgNum/>
    </w:r>
    <w:r>
      <w:rPr>
        <w:rFonts w:ascii="Arial" w:hAnsi="Arial" w:cs="Arial"/>
      </w:rPr>
      <w:tab/>
      <w:t>Metal Egress Gates</w:t>
    </w:r>
  </w:p>
  <w:p w14:paraId="4A1D1D50" w14:textId="1637A977" w:rsidR="008B6DB9" w:rsidRDefault="004C338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10/22</w:t>
    </w:r>
    <w:r w:rsidR="00D74C2A">
      <w:rPr>
        <w:rFonts w:ascii="Arial" w:hAnsi="Arial" w:cs="Arial"/>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AD30E" w14:textId="77777777" w:rsidR="00034773" w:rsidRDefault="00034773">
      <w:r>
        <w:separator/>
      </w:r>
    </w:p>
  </w:footnote>
  <w:footnote w:type="continuationSeparator" w:id="0">
    <w:p w14:paraId="3799DB40" w14:textId="77777777" w:rsidR="00034773" w:rsidRDefault="00034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460"/>
    <w:multiLevelType w:val="multilevel"/>
    <w:tmpl w:val="15CC82B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9CE1E1B"/>
    <w:multiLevelType w:val="multilevel"/>
    <w:tmpl w:val="52C0E0DC"/>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15:restartNumberingAfterBreak="0">
    <w:nsid w:val="6B4C1938"/>
    <w:multiLevelType w:val="multilevel"/>
    <w:tmpl w:val="78DE836E"/>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DB"/>
    <w:rsid w:val="00034773"/>
    <w:rsid w:val="001F19ED"/>
    <w:rsid w:val="002C1586"/>
    <w:rsid w:val="00387FCF"/>
    <w:rsid w:val="004C3388"/>
    <w:rsid w:val="00526CBA"/>
    <w:rsid w:val="00541957"/>
    <w:rsid w:val="00583CDB"/>
    <w:rsid w:val="00704BE7"/>
    <w:rsid w:val="00720C76"/>
    <w:rsid w:val="008B6DB9"/>
    <w:rsid w:val="008D4E51"/>
    <w:rsid w:val="00AF4730"/>
    <w:rsid w:val="00BD0A42"/>
    <w:rsid w:val="00D74C2A"/>
    <w:rsid w:val="00E41434"/>
    <w:rsid w:val="00EE6A04"/>
    <w:rsid w:val="00FE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4EF89"/>
  <w14:defaultImageDpi w14:val="96"/>
  <w15:docId w15:val="{4FEBB288-AD4B-4B2A-9C06-5949956B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uiPriority w:val="99"/>
    <w:rPr>
      <w:color w:val="0000FF"/>
      <w:u w:val="single"/>
    </w:rPr>
  </w:style>
  <w:style w:type="paragraph" w:customStyle="1" w:styleId="28">
    <w:name w:val="28"/>
    <w:uiPriority w:val="99"/>
    <w:pPr>
      <w:widowControl w:val="0"/>
      <w:autoSpaceDE w:val="0"/>
      <w:autoSpaceDN w:val="0"/>
      <w:adjustRightInd w:val="0"/>
    </w:pPr>
    <w:rPr>
      <w:rFonts w:ascii="Times New Roman" w:hAnsi="Times New Roman"/>
      <w:sz w:val="24"/>
      <w:szCs w:val="24"/>
    </w:rPr>
  </w:style>
  <w:style w:type="character" w:customStyle="1" w:styleId="STUnitSI">
    <w:name w:val="STUnitSI"/>
    <w:uiPriority w:val="99"/>
    <w:rPr>
      <w:color w:val="0000FF"/>
    </w:rPr>
  </w:style>
  <w:style w:type="paragraph" w:customStyle="1" w:styleId="27">
    <w:name w:val="27"/>
    <w:uiPriority w:val="99"/>
    <w:pPr>
      <w:widowControl w:val="0"/>
      <w:autoSpaceDE w:val="0"/>
      <w:autoSpaceDN w:val="0"/>
      <w:adjustRightInd w:val="0"/>
    </w:pPr>
    <w:rPr>
      <w:rFonts w:ascii="Times New Roman" w:hAnsi="Times New Roman"/>
      <w:sz w:val="24"/>
      <w:szCs w:val="24"/>
    </w:rPr>
  </w:style>
  <w:style w:type="paragraph" w:customStyle="1" w:styleId="260">
    <w:name w:val="26"/>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250">
    <w:name w:val="25"/>
    <w:uiPriority w:val="99"/>
    <w:rPr>
      <w:i/>
      <w:iCs/>
    </w:rPr>
  </w:style>
  <w:style w:type="paragraph" w:customStyle="1" w:styleId="240">
    <w:name w:val="24"/>
    <w:uiPriority w:val="99"/>
    <w:pPr>
      <w:widowControl w:val="0"/>
      <w:autoSpaceDE w:val="0"/>
      <w:autoSpaceDN w:val="0"/>
      <w:adjustRightInd w:val="0"/>
    </w:pPr>
    <w:rPr>
      <w:rFonts w:ascii="Times New Roman" w:hAnsi="Times New Roman"/>
      <w:b/>
      <w:bCs/>
      <w:sz w:val="48"/>
      <w:szCs w:val="48"/>
    </w:rPr>
  </w:style>
  <w:style w:type="paragraph" w:customStyle="1" w:styleId="230">
    <w:name w:val="23"/>
    <w:uiPriority w:val="99"/>
    <w:pPr>
      <w:widowControl w:val="0"/>
      <w:autoSpaceDE w:val="0"/>
      <w:autoSpaceDN w:val="0"/>
      <w:adjustRightInd w:val="0"/>
    </w:pPr>
    <w:rPr>
      <w:rFonts w:ascii="Times New Roman" w:hAnsi="Times New Roman"/>
      <w:b/>
      <w:bCs/>
      <w:sz w:val="36"/>
      <w:szCs w:val="36"/>
    </w:rPr>
  </w:style>
  <w:style w:type="paragraph" w:customStyle="1" w:styleId="220">
    <w:name w:val="22"/>
    <w:uiPriority w:val="99"/>
    <w:pPr>
      <w:widowControl w:val="0"/>
      <w:autoSpaceDE w:val="0"/>
      <w:autoSpaceDN w:val="0"/>
      <w:adjustRightInd w:val="0"/>
    </w:pPr>
    <w:rPr>
      <w:rFonts w:ascii="Times New Roman" w:hAnsi="Times New Roman"/>
      <w:b/>
      <w:bCs/>
      <w:sz w:val="28"/>
      <w:szCs w:val="28"/>
    </w:rPr>
  </w:style>
  <w:style w:type="paragraph" w:customStyle="1" w:styleId="210">
    <w:name w:val="21"/>
    <w:uiPriority w:val="99"/>
    <w:pPr>
      <w:widowControl w:val="0"/>
      <w:autoSpaceDE w:val="0"/>
      <w:autoSpaceDN w:val="0"/>
      <w:adjustRightInd w:val="0"/>
    </w:pPr>
    <w:rPr>
      <w:rFonts w:ascii="Times New Roman" w:hAnsi="Times New Roman"/>
      <w:b/>
      <w:bCs/>
      <w:sz w:val="24"/>
      <w:szCs w:val="24"/>
    </w:rPr>
  </w:style>
  <w:style w:type="paragraph" w:customStyle="1" w:styleId="200">
    <w:name w:val="20"/>
    <w:uiPriority w:val="99"/>
    <w:pPr>
      <w:widowControl w:val="0"/>
      <w:autoSpaceDE w:val="0"/>
      <w:autoSpaceDN w:val="0"/>
      <w:adjustRightInd w:val="0"/>
    </w:pPr>
    <w:rPr>
      <w:rFonts w:ascii="Times New Roman" w:hAnsi="Times New Roman"/>
      <w:b/>
      <w:bCs/>
      <w:sz w:val="24"/>
      <w:szCs w:val="24"/>
    </w:rPr>
  </w:style>
  <w:style w:type="paragraph" w:customStyle="1" w:styleId="190">
    <w:name w:val="19"/>
    <w:uiPriority w:val="99"/>
    <w:pPr>
      <w:widowControl w:val="0"/>
      <w:autoSpaceDE w:val="0"/>
      <w:autoSpaceDN w:val="0"/>
      <w:adjustRightInd w:val="0"/>
    </w:pPr>
    <w:rPr>
      <w:rFonts w:ascii="Times New Roman" w:hAnsi="Times New Roman"/>
      <w:b/>
      <w:bCs/>
      <w:sz w:val="16"/>
      <w:szCs w:val="16"/>
    </w:rPr>
  </w:style>
  <w:style w:type="paragraph" w:customStyle="1" w:styleId="180">
    <w:name w:val="18"/>
    <w:uiPriority w:val="99"/>
    <w:pPr>
      <w:widowControl w:val="0"/>
      <w:autoSpaceDE w:val="0"/>
      <w:autoSpaceDN w:val="0"/>
      <w:adjustRightInd w:val="0"/>
    </w:pPr>
    <w:rPr>
      <w:rFonts w:ascii="Times New Roman" w:hAnsi="Times New Roman"/>
      <w:i/>
      <w:iCs/>
      <w:sz w:val="24"/>
      <w:szCs w:val="24"/>
    </w:rPr>
  </w:style>
  <w:style w:type="paragraph" w:customStyle="1" w:styleId="170">
    <w:name w:val="17"/>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160">
    <w:name w:val="16"/>
    <w:uiPriority w:val="99"/>
    <w:rPr>
      <w:i/>
      <w:iCs/>
    </w:rPr>
  </w:style>
  <w:style w:type="character" w:customStyle="1" w:styleId="150">
    <w:name w:val="15"/>
    <w:uiPriority w:val="99"/>
    <w:rPr>
      <w:rFonts w:ascii="Courier New" w:hAnsi="Courier New" w:cs="Courier New"/>
    </w:rPr>
  </w:style>
  <w:style w:type="character" w:customStyle="1" w:styleId="140">
    <w:name w:val="14"/>
    <w:uiPriority w:val="99"/>
    <w:rPr>
      <w:i/>
      <w:iCs/>
    </w:rPr>
  </w:style>
  <w:style w:type="character" w:customStyle="1" w:styleId="130">
    <w:name w:val="13"/>
    <w:uiPriority w:val="99"/>
    <w:rPr>
      <w:color w:val="0000FF"/>
      <w:u w:val="single"/>
    </w:rPr>
  </w:style>
  <w:style w:type="character" w:customStyle="1" w:styleId="120">
    <w:name w:val="12"/>
    <w:uiPriority w:val="99"/>
    <w:rPr>
      <w:color w:val="800080"/>
      <w:u w:val="single"/>
    </w:rPr>
  </w:style>
  <w:style w:type="character" w:customStyle="1" w:styleId="110">
    <w:name w:val="11"/>
    <w:uiPriority w:val="99"/>
    <w:rPr>
      <w:rFonts w:ascii="Courier New" w:hAnsi="Courier New" w:cs="Courier New"/>
      <w:b/>
      <w:bCs/>
    </w:rPr>
  </w:style>
  <w:style w:type="paragraph" w:customStyle="1" w:styleId="100">
    <w:name w:val="10"/>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90">
    <w:name w:val="9"/>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80">
    <w:name w:val="8"/>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70">
    <w:name w:val="7"/>
    <w:uiPriority w:val="99"/>
    <w:rPr>
      <w:rFonts w:ascii="Courier New" w:hAnsi="Courier New" w:cs="Courier New"/>
    </w:rPr>
  </w:style>
  <w:style w:type="character" w:customStyle="1" w:styleId="60">
    <w:name w:val="6"/>
    <w:uiPriority w:val="99"/>
    <w:rPr>
      <w:b/>
      <w:bCs/>
    </w:rPr>
  </w:style>
  <w:style w:type="character" w:customStyle="1" w:styleId="50">
    <w:name w:val="5"/>
    <w:uiPriority w:val="99"/>
    <w:rPr>
      <w:rFonts w:ascii="Courier New" w:hAnsi="Courier New" w:cs="Courier New"/>
    </w:rPr>
  </w:style>
  <w:style w:type="character" w:customStyle="1" w:styleId="STUnitIP">
    <w:name w:val="STUnitIP"/>
    <w:uiPriority w:val="99"/>
    <w:rPr>
      <w:color w:val="800000"/>
    </w:rPr>
  </w:style>
  <w:style w:type="character" w:customStyle="1" w:styleId="40">
    <w:name w:val="4"/>
    <w:uiPriority w:val="99"/>
    <w:rPr>
      <w:i/>
      <w:iCs/>
    </w:rPr>
  </w:style>
  <w:style w:type="character" w:customStyle="1" w:styleId="30">
    <w:name w:val="3"/>
    <w:uiPriority w:val="99"/>
    <w:rPr>
      <w:vanish/>
      <w:color w:val="FF0000"/>
    </w:rPr>
  </w:style>
  <w:style w:type="character" w:customStyle="1" w:styleId="SYSHYPERTEXT">
    <w:name w:val="SYS_HYPERTEXT"/>
    <w:uiPriority w:val="99"/>
    <w:rPr>
      <w:color w:val="0000FF"/>
      <w:u w:val="single"/>
    </w:rPr>
  </w:style>
  <w:style w:type="character" w:customStyle="1" w:styleId="UnresolvedMention">
    <w:name w:val="Unresolved Mention"/>
    <w:uiPriority w:val="99"/>
    <w:semiHidden/>
    <w:unhideWhenUsed/>
    <w:rsid w:val="00583CDB"/>
    <w:rPr>
      <w:color w:val="605E5C"/>
      <w:shd w:val="clear" w:color="auto" w:fill="E1DFDD"/>
    </w:rPr>
  </w:style>
  <w:style w:type="paragraph" w:styleId="Header">
    <w:name w:val="header"/>
    <w:basedOn w:val="Normal"/>
    <w:link w:val="HeaderChar"/>
    <w:uiPriority w:val="99"/>
    <w:unhideWhenUsed/>
    <w:rsid w:val="004C3388"/>
    <w:pPr>
      <w:tabs>
        <w:tab w:val="center" w:pos="4680"/>
        <w:tab w:val="right" w:pos="9360"/>
      </w:tabs>
    </w:pPr>
  </w:style>
  <w:style w:type="character" w:customStyle="1" w:styleId="HeaderChar">
    <w:name w:val="Header Char"/>
    <w:basedOn w:val="DefaultParagraphFont"/>
    <w:link w:val="Header"/>
    <w:uiPriority w:val="99"/>
    <w:rsid w:val="004C3388"/>
    <w:rPr>
      <w:rFonts w:ascii="Times New Roman" w:hAnsi="Times New Roman"/>
    </w:rPr>
  </w:style>
  <w:style w:type="paragraph" w:styleId="Footer">
    <w:name w:val="footer"/>
    <w:basedOn w:val="Normal"/>
    <w:link w:val="FooterChar"/>
    <w:uiPriority w:val="99"/>
    <w:unhideWhenUsed/>
    <w:rsid w:val="004C3388"/>
    <w:pPr>
      <w:tabs>
        <w:tab w:val="center" w:pos="4680"/>
        <w:tab w:val="right" w:pos="9360"/>
      </w:tabs>
    </w:pPr>
  </w:style>
  <w:style w:type="character" w:customStyle="1" w:styleId="FooterChar">
    <w:name w:val="Footer Char"/>
    <w:basedOn w:val="DefaultParagraphFont"/>
    <w:link w:val="Footer"/>
    <w:uiPriority w:val="99"/>
    <w:rsid w:val="004C338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hyperlink" Target="http://www.nfpa.or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ccsafe.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eggressgat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m.org)" TargetMode="External"/><Relationship Id="rId5" Type="http://schemas.openxmlformats.org/officeDocument/2006/relationships/footnotes" Target="footnotes.xml"/><Relationship Id="rId15" Type="http://schemas.openxmlformats.org/officeDocument/2006/relationships/hyperlink" Target="http://www.ada.gov" TargetMode="External"/><Relationship Id="rId10" Type="http://schemas.openxmlformats.org/officeDocument/2006/relationships/hyperlink" Target="http://www.aws.org"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eggressgate.com" TargetMode="External"/><Relationship Id="rId14" Type="http://schemas.openxmlformats.org/officeDocument/2006/relationships/hyperlink" Target="http://www.u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730</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05 52 16 </vt:lpstr>
    </vt:vector>
  </TitlesOfParts>
  <Manager/>
  <Company/>
  <LinksUpToDate>false</LinksUpToDate>
  <CharactersWithSpaces>6681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05 52 16</dc:title>
  <dc:subject>Metal Egress Gates</dc:subject>
  <dc:creator>ZeroDocs.com</dc:creator>
  <cp:keywords/>
  <dc:description/>
  <cp:lastModifiedBy>Joe Cam</cp:lastModifiedBy>
  <cp:revision>4</cp:revision>
  <dcterms:created xsi:type="dcterms:W3CDTF">2019-10-22T15:52:00Z</dcterms:created>
  <dcterms:modified xsi:type="dcterms:W3CDTF">2019-10-22T15:54:00Z</dcterms:modified>
  <cp:category/>
</cp:coreProperties>
</file>